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1986"/>
        <w:gridCol w:w="5210"/>
        <w:gridCol w:w="3118"/>
      </w:tblGrid>
      <w:tr w:rsidR="00656DE4" w:rsidRPr="006F7E8F" w14:paraId="03A5E373" w14:textId="77777777" w:rsidTr="002A673B">
        <w:trPr>
          <w:trHeight w:val="620"/>
        </w:trPr>
        <w:tc>
          <w:tcPr>
            <w:tcW w:w="1986" w:type="dxa"/>
            <w:vMerge w:val="restart"/>
            <w:vAlign w:val="center"/>
          </w:tcPr>
          <w:p w14:paraId="495FB78B" w14:textId="77777777" w:rsidR="00656DE4" w:rsidRPr="006F7E8F" w:rsidRDefault="00656DE4" w:rsidP="00FD5F0B">
            <w:pPr>
              <w:jc w:val="center"/>
              <w:rPr>
                <w:rFonts w:ascii="Times New Roman" w:hAnsi="Times New Roman" w:cs="Times New Roman"/>
                <w:sz w:val="26"/>
                <w:szCs w:val="26"/>
              </w:rPr>
            </w:pPr>
            <w:r w:rsidRPr="006F7E8F">
              <w:rPr>
                <w:rFonts w:ascii="Times New Roman" w:hAnsi="Times New Roman" w:cs="Times New Roman"/>
                <w:noProof/>
                <w:sz w:val="26"/>
                <w:szCs w:val="26"/>
              </w:rPr>
              <w:drawing>
                <wp:inline distT="0" distB="0" distL="0" distR="0" wp14:anchorId="24540BD4" wp14:editId="4FEBBBAD">
                  <wp:extent cx="1117600" cy="118745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20960" cy="1191020"/>
                          </a:xfrm>
                          <a:prstGeom prst="rect">
                            <a:avLst/>
                          </a:prstGeom>
                          <a:noFill/>
                          <a:ln>
                            <a:noFill/>
                          </a:ln>
                        </pic:spPr>
                      </pic:pic>
                    </a:graphicData>
                  </a:graphic>
                </wp:inline>
              </w:drawing>
            </w:r>
          </w:p>
        </w:tc>
        <w:tc>
          <w:tcPr>
            <w:tcW w:w="5210" w:type="dxa"/>
          </w:tcPr>
          <w:p w14:paraId="2A489248" w14:textId="7BD4FD1F" w:rsidR="00656DE4" w:rsidRPr="00656DE4" w:rsidRDefault="00656DE4" w:rsidP="00656DE4">
            <w:pPr>
              <w:spacing w:before="120" w:after="120"/>
              <w:jc w:val="center"/>
              <w:rPr>
                <w:rFonts w:ascii="Times New Roman" w:hAnsi="Times New Roman" w:cs="Times New Roman"/>
                <w:sz w:val="26"/>
                <w:szCs w:val="26"/>
              </w:rPr>
            </w:pPr>
            <w:r w:rsidRPr="00656DE4">
              <w:rPr>
                <w:rFonts w:ascii="Times New Roman" w:hAnsi="Times New Roman" w:cs="Times New Roman"/>
                <w:b/>
                <w:sz w:val="24"/>
                <w:szCs w:val="24"/>
              </w:rPr>
              <w:t xml:space="preserve">TRUNG TÂM KIỂM SOÁT BỆNH TẬT </w:t>
            </w:r>
            <w:r w:rsidRPr="00656DE4">
              <w:rPr>
                <w:rFonts w:ascii="Times New Roman" w:hAnsi="Times New Roman" w:cs="Times New Roman"/>
                <w:b/>
                <w:sz w:val="24"/>
                <w:szCs w:val="24"/>
                <w:lang w:val="vi-VN"/>
              </w:rPr>
              <w:t xml:space="preserve">TỈNH </w:t>
            </w:r>
            <w:r w:rsidRPr="00656DE4">
              <w:rPr>
                <w:rFonts w:ascii="Times New Roman" w:hAnsi="Times New Roman" w:cs="Times New Roman"/>
                <w:b/>
                <w:sz w:val="24"/>
                <w:szCs w:val="24"/>
              </w:rPr>
              <w:t>LÂM ĐỒNG</w:t>
            </w:r>
          </w:p>
        </w:tc>
        <w:tc>
          <w:tcPr>
            <w:tcW w:w="3118" w:type="dxa"/>
            <w:vMerge w:val="restart"/>
          </w:tcPr>
          <w:p w14:paraId="4EB56A0A" w14:textId="3714C359" w:rsidR="00656DE4" w:rsidRPr="006827DC" w:rsidRDefault="00656DE4" w:rsidP="00656DE4">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2A673B">
              <w:rPr>
                <w:rFonts w:ascii="Times New Roman" w:hAnsi="Times New Roman" w:cs="Times New Roman"/>
                <w:i/>
                <w:sz w:val="26"/>
                <w:szCs w:val="26"/>
              </w:rPr>
              <w:t>V04</w:t>
            </w:r>
            <w:r w:rsidRPr="006827DC">
              <w:rPr>
                <w:rFonts w:ascii="Times New Roman" w:hAnsi="Times New Roman" w:cs="Times New Roman"/>
                <w:i/>
                <w:sz w:val="26"/>
                <w:szCs w:val="26"/>
                <w:lang w:val="vi-VN"/>
              </w:rPr>
              <w:t>/2025</w:t>
            </w:r>
          </w:p>
          <w:p w14:paraId="20B1F3AD" w14:textId="77777777" w:rsidR="00656DE4" w:rsidRPr="006827DC" w:rsidRDefault="00656DE4" w:rsidP="00656DE4">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65DDF8DB" w14:textId="77777777" w:rsidR="00656DE4" w:rsidRPr="006827DC" w:rsidRDefault="00656DE4" w:rsidP="00656DE4">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0FA0CE91" w14:textId="77777777" w:rsidR="00656DE4" w:rsidRPr="006827DC" w:rsidRDefault="00656DE4" w:rsidP="00656DE4">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08E63C59" w14:textId="69CC76CE" w:rsidR="00656DE4" w:rsidRPr="00656DE4" w:rsidRDefault="00656DE4" w:rsidP="00656DE4">
            <w:pPr>
              <w:rPr>
                <w:rFonts w:ascii="Times New Roman" w:hAnsi="Times New Roman" w:cs="Times New Roman"/>
                <w:sz w:val="26"/>
                <w:szCs w:val="26"/>
                <w:lang w:val="vi-VN"/>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Pr>
                <w:rFonts w:ascii="Times New Roman" w:hAnsi="Times New Roman" w:cs="Times New Roman"/>
                <w:i/>
                <w:sz w:val="26"/>
                <w:szCs w:val="26"/>
                <w:lang w:val="vi-VN"/>
              </w:rPr>
              <w:t>05</w:t>
            </w:r>
          </w:p>
        </w:tc>
      </w:tr>
      <w:tr w:rsidR="00656DE4" w:rsidRPr="006F7E8F" w14:paraId="4F3DABBA" w14:textId="77777777" w:rsidTr="002A673B">
        <w:trPr>
          <w:trHeight w:val="1178"/>
        </w:trPr>
        <w:tc>
          <w:tcPr>
            <w:tcW w:w="1986" w:type="dxa"/>
            <w:vMerge/>
          </w:tcPr>
          <w:p w14:paraId="6AE70844" w14:textId="77777777" w:rsidR="00656DE4" w:rsidRPr="006F7E8F" w:rsidRDefault="00656DE4" w:rsidP="00270921">
            <w:pPr>
              <w:rPr>
                <w:rFonts w:ascii="Times New Roman" w:hAnsi="Times New Roman" w:cs="Times New Roman"/>
                <w:noProof/>
                <w:sz w:val="26"/>
                <w:szCs w:val="26"/>
                <w:lang w:val="en-GB" w:eastAsia="en-GB"/>
              </w:rPr>
            </w:pPr>
          </w:p>
        </w:tc>
        <w:tc>
          <w:tcPr>
            <w:tcW w:w="5210" w:type="dxa"/>
          </w:tcPr>
          <w:p w14:paraId="050513C0" w14:textId="77777777" w:rsidR="00656DE4" w:rsidRPr="00B05E71" w:rsidRDefault="00656DE4" w:rsidP="00B05E71">
            <w:pPr>
              <w:spacing w:before="120" w:after="120"/>
              <w:jc w:val="center"/>
              <w:rPr>
                <w:rFonts w:ascii="Times New Roman" w:hAnsi="Times New Roman" w:cs="Times New Roman"/>
                <w:b/>
                <w:sz w:val="32"/>
                <w:szCs w:val="32"/>
              </w:rPr>
            </w:pPr>
            <w:r w:rsidRPr="00B05E71">
              <w:rPr>
                <w:rFonts w:ascii="Times New Roman" w:hAnsi="Times New Roman" w:cs="Times New Roman"/>
                <w:b/>
                <w:sz w:val="32"/>
                <w:szCs w:val="32"/>
              </w:rPr>
              <w:t xml:space="preserve">QUY TRÌNH </w:t>
            </w:r>
          </w:p>
          <w:p w14:paraId="3C34FA2F" w14:textId="2ED350F1" w:rsidR="00656DE4" w:rsidRPr="002A673B" w:rsidRDefault="00656DE4" w:rsidP="00B05E71">
            <w:pPr>
              <w:spacing w:after="120"/>
              <w:jc w:val="center"/>
              <w:rPr>
                <w:rFonts w:ascii="Times New Roman" w:hAnsi="Times New Roman" w:cs="Times New Roman"/>
                <w:b/>
                <w:bCs/>
                <w:sz w:val="24"/>
                <w:szCs w:val="24"/>
              </w:rPr>
            </w:pPr>
            <w:r w:rsidRPr="002A673B">
              <w:rPr>
                <w:rFonts w:ascii="Times New Roman" w:hAnsi="Times New Roman" w:cs="Times New Roman"/>
                <w:b/>
                <w:bCs/>
                <w:sz w:val="26"/>
                <w:szCs w:val="26"/>
              </w:rPr>
              <w:t>TƯ VẤN NHÓM THEO HÌNH THỨC LƯU ĐỘNG TRƯỚC XÉT NGHIỆM HIV</w:t>
            </w:r>
          </w:p>
        </w:tc>
        <w:tc>
          <w:tcPr>
            <w:tcW w:w="3118" w:type="dxa"/>
            <w:vMerge/>
          </w:tcPr>
          <w:p w14:paraId="576EC30D" w14:textId="77777777" w:rsidR="00656DE4" w:rsidRPr="006827DC" w:rsidRDefault="00656DE4" w:rsidP="00656DE4">
            <w:pPr>
              <w:spacing w:before="120"/>
              <w:rPr>
                <w:rFonts w:ascii="Times New Roman" w:hAnsi="Times New Roman" w:cs="Times New Roman"/>
                <w:i/>
                <w:sz w:val="26"/>
                <w:szCs w:val="26"/>
                <w:lang w:val="sv-SE"/>
              </w:rPr>
            </w:pPr>
          </w:p>
        </w:tc>
      </w:tr>
    </w:tbl>
    <w:p w14:paraId="41770156" w14:textId="77777777" w:rsidR="00656DE4" w:rsidRPr="006F7E8F" w:rsidRDefault="00656DE4" w:rsidP="00656DE4">
      <w:pPr>
        <w:spacing w:line="360" w:lineRule="auto"/>
        <w:jc w:val="center"/>
        <w:rPr>
          <w:rFonts w:ascii="Times New Roman" w:hAnsi="Times New Roman" w:cs="Times New Roman"/>
          <w:b/>
          <w:bCs/>
          <w:sz w:val="26"/>
          <w:szCs w:val="26"/>
          <w:lang w:val="vi-VN"/>
        </w:rPr>
      </w:pPr>
      <w:bookmarkStart w:id="0" w:name="dieu_6"/>
    </w:p>
    <w:tbl>
      <w:tblPr>
        <w:tblStyle w:val="TableGrid"/>
        <w:tblW w:w="10314" w:type="dxa"/>
        <w:tblLook w:val="04A0" w:firstRow="1" w:lastRow="0" w:firstColumn="1" w:lastColumn="0" w:noHBand="0" w:noVBand="1"/>
      </w:tblPr>
      <w:tblGrid>
        <w:gridCol w:w="1413"/>
        <w:gridCol w:w="2977"/>
        <w:gridCol w:w="2835"/>
        <w:gridCol w:w="3089"/>
      </w:tblGrid>
      <w:tr w:rsidR="00656DE4" w:rsidRPr="006F7E8F" w14:paraId="6CD3D441" w14:textId="77777777" w:rsidTr="002A673B">
        <w:tc>
          <w:tcPr>
            <w:tcW w:w="1413" w:type="dxa"/>
            <w:vMerge w:val="restart"/>
            <w:vAlign w:val="center"/>
          </w:tcPr>
          <w:p w14:paraId="0D7B1FDB" w14:textId="77777777" w:rsidR="00656DE4" w:rsidRPr="006F7E8F" w:rsidRDefault="00656DE4"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4781BF58" w14:textId="77777777" w:rsidR="00656DE4" w:rsidRPr="00E3703B" w:rsidRDefault="00656DE4"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579661F1" w14:textId="77777777" w:rsidR="00656DE4" w:rsidRPr="00E3703B" w:rsidRDefault="00656DE4"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3089" w:type="dxa"/>
            <w:vAlign w:val="center"/>
          </w:tcPr>
          <w:p w14:paraId="3F3845A0" w14:textId="77777777" w:rsidR="00656DE4" w:rsidRPr="00E3703B" w:rsidRDefault="00656DE4"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656DE4" w:rsidRPr="006F7E8F" w14:paraId="02C659D1" w14:textId="77777777" w:rsidTr="002A673B">
        <w:tc>
          <w:tcPr>
            <w:tcW w:w="1413" w:type="dxa"/>
            <w:vMerge/>
          </w:tcPr>
          <w:p w14:paraId="1582A63F" w14:textId="77777777" w:rsidR="00656DE4" w:rsidRPr="006F7E8F" w:rsidRDefault="00656DE4" w:rsidP="002A1967">
            <w:pPr>
              <w:spacing w:line="360" w:lineRule="auto"/>
              <w:rPr>
                <w:rFonts w:ascii="Times New Roman" w:hAnsi="Times New Roman" w:cs="Times New Roman"/>
                <w:sz w:val="26"/>
                <w:szCs w:val="26"/>
              </w:rPr>
            </w:pPr>
          </w:p>
        </w:tc>
        <w:tc>
          <w:tcPr>
            <w:tcW w:w="2977" w:type="dxa"/>
          </w:tcPr>
          <w:p w14:paraId="50307044" w14:textId="77777777" w:rsidR="00656DE4" w:rsidRPr="006F7E8F" w:rsidRDefault="00656DE4" w:rsidP="002A1967">
            <w:pPr>
              <w:spacing w:line="360" w:lineRule="auto"/>
              <w:rPr>
                <w:rFonts w:ascii="Times New Roman" w:hAnsi="Times New Roman" w:cs="Times New Roman"/>
                <w:sz w:val="26"/>
                <w:szCs w:val="26"/>
              </w:rPr>
            </w:pPr>
          </w:p>
        </w:tc>
        <w:tc>
          <w:tcPr>
            <w:tcW w:w="2835" w:type="dxa"/>
          </w:tcPr>
          <w:p w14:paraId="6D4FAF13" w14:textId="77777777" w:rsidR="00656DE4" w:rsidRPr="00E42726" w:rsidRDefault="00656DE4" w:rsidP="002A1967">
            <w:pPr>
              <w:spacing w:line="360" w:lineRule="auto"/>
              <w:rPr>
                <w:rFonts w:ascii="Times New Roman" w:hAnsi="Times New Roman" w:cs="Times New Roman"/>
                <w:sz w:val="26"/>
                <w:szCs w:val="26"/>
                <w:lang w:val="vi-VN"/>
              </w:rPr>
            </w:pPr>
          </w:p>
        </w:tc>
        <w:tc>
          <w:tcPr>
            <w:tcW w:w="3089" w:type="dxa"/>
          </w:tcPr>
          <w:p w14:paraId="24FC6BF5" w14:textId="77777777" w:rsidR="00656DE4" w:rsidRPr="006F7E8F" w:rsidRDefault="00656DE4" w:rsidP="002A1967">
            <w:pPr>
              <w:spacing w:line="360" w:lineRule="auto"/>
              <w:rPr>
                <w:rFonts w:ascii="Times New Roman" w:hAnsi="Times New Roman" w:cs="Times New Roman"/>
                <w:sz w:val="26"/>
                <w:szCs w:val="26"/>
              </w:rPr>
            </w:pPr>
          </w:p>
        </w:tc>
      </w:tr>
      <w:tr w:rsidR="00656DE4" w:rsidRPr="006F7E8F" w14:paraId="5D11F266" w14:textId="77777777" w:rsidTr="002A673B">
        <w:tc>
          <w:tcPr>
            <w:tcW w:w="1413" w:type="dxa"/>
            <w:vAlign w:val="center"/>
          </w:tcPr>
          <w:p w14:paraId="0E70692A" w14:textId="77777777" w:rsidR="00656DE4" w:rsidRPr="006F7E8F" w:rsidRDefault="00656DE4"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097F399E" w14:textId="77777777" w:rsidR="00656DE4" w:rsidRPr="006F7E8F" w:rsidRDefault="00656DE4" w:rsidP="002A1967">
            <w:pPr>
              <w:spacing w:line="360" w:lineRule="auto"/>
              <w:rPr>
                <w:rFonts w:ascii="Times New Roman" w:hAnsi="Times New Roman" w:cs="Times New Roman"/>
                <w:sz w:val="26"/>
                <w:szCs w:val="26"/>
              </w:rPr>
            </w:pPr>
          </w:p>
        </w:tc>
        <w:tc>
          <w:tcPr>
            <w:tcW w:w="2835" w:type="dxa"/>
          </w:tcPr>
          <w:p w14:paraId="70D22635" w14:textId="77777777" w:rsidR="00656DE4" w:rsidRPr="006F7E8F" w:rsidRDefault="00656DE4" w:rsidP="002A1967">
            <w:pPr>
              <w:spacing w:line="360" w:lineRule="auto"/>
              <w:rPr>
                <w:rFonts w:ascii="Times New Roman" w:hAnsi="Times New Roman" w:cs="Times New Roman"/>
                <w:sz w:val="26"/>
                <w:szCs w:val="26"/>
              </w:rPr>
            </w:pPr>
          </w:p>
        </w:tc>
        <w:tc>
          <w:tcPr>
            <w:tcW w:w="3089" w:type="dxa"/>
          </w:tcPr>
          <w:p w14:paraId="4910A7DB" w14:textId="77777777" w:rsidR="00656DE4" w:rsidRPr="006F7E8F" w:rsidRDefault="00656DE4" w:rsidP="002A1967">
            <w:pPr>
              <w:spacing w:line="360" w:lineRule="auto"/>
              <w:rPr>
                <w:rFonts w:ascii="Times New Roman" w:hAnsi="Times New Roman" w:cs="Times New Roman"/>
                <w:sz w:val="26"/>
                <w:szCs w:val="26"/>
              </w:rPr>
            </w:pPr>
          </w:p>
          <w:p w14:paraId="1F0445EA" w14:textId="77777777" w:rsidR="00656DE4" w:rsidRPr="006F7E8F" w:rsidRDefault="00656DE4" w:rsidP="002A1967">
            <w:pPr>
              <w:spacing w:line="360" w:lineRule="auto"/>
              <w:rPr>
                <w:rFonts w:ascii="Times New Roman" w:hAnsi="Times New Roman" w:cs="Times New Roman"/>
                <w:sz w:val="26"/>
                <w:szCs w:val="26"/>
              </w:rPr>
            </w:pPr>
          </w:p>
          <w:p w14:paraId="01FAF52F" w14:textId="77777777" w:rsidR="00656DE4" w:rsidRPr="006F7E8F" w:rsidRDefault="00656DE4" w:rsidP="002A1967">
            <w:pPr>
              <w:spacing w:line="360" w:lineRule="auto"/>
              <w:rPr>
                <w:rFonts w:ascii="Times New Roman" w:hAnsi="Times New Roman" w:cs="Times New Roman"/>
                <w:sz w:val="26"/>
                <w:szCs w:val="26"/>
              </w:rPr>
            </w:pPr>
          </w:p>
          <w:p w14:paraId="139CB104" w14:textId="77777777" w:rsidR="00656DE4" w:rsidRPr="006F7E8F" w:rsidRDefault="00656DE4" w:rsidP="002A1967">
            <w:pPr>
              <w:spacing w:line="360" w:lineRule="auto"/>
              <w:rPr>
                <w:rFonts w:ascii="Times New Roman" w:hAnsi="Times New Roman" w:cs="Times New Roman"/>
                <w:sz w:val="26"/>
                <w:szCs w:val="26"/>
              </w:rPr>
            </w:pPr>
          </w:p>
          <w:p w14:paraId="7D3FAEFC" w14:textId="77777777" w:rsidR="00656DE4" w:rsidRPr="006F7E8F" w:rsidRDefault="00656DE4" w:rsidP="002A1967">
            <w:pPr>
              <w:spacing w:line="360" w:lineRule="auto"/>
              <w:rPr>
                <w:rFonts w:ascii="Times New Roman" w:hAnsi="Times New Roman" w:cs="Times New Roman"/>
                <w:sz w:val="26"/>
                <w:szCs w:val="26"/>
              </w:rPr>
            </w:pPr>
          </w:p>
          <w:p w14:paraId="0F28E3CC" w14:textId="77777777" w:rsidR="00656DE4" w:rsidRPr="006F7E8F" w:rsidRDefault="00656DE4" w:rsidP="002A1967">
            <w:pPr>
              <w:spacing w:line="360" w:lineRule="auto"/>
              <w:rPr>
                <w:rFonts w:ascii="Times New Roman" w:hAnsi="Times New Roman" w:cs="Times New Roman"/>
                <w:sz w:val="26"/>
                <w:szCs w:val="26"/>
              </w:rPr>
            </w:pPr>
          </w:p>
          <w:p w14:paraId="2EB7D277" w14:textId="77777777" w:rsidR="00656DE4" w:rsidRPr="006F7E8F" w:rsidRDefault="00656DE4" w:rsidP="002A1967">
            <w:pPr>
              <w:spacing w:line="360" w:lineRule="auto"/>
              <w:rPr>
                <w:rFonts w:ascii="Times New Roman" w:hAnsi="Times New Roman" w:cs="Times New Roman"/>
                <w:sz w:val="26"/>
                <w:szCs w:val="26"/>
              </w:rPr>
            </w:pPr>
          </w:p>
        </w:tc>
      </w:tr>
      <w:tr w:rsidR="00656DE4" w:rsidRPr="006F7E8F" w14:paraId="6A977FFE" w14:textId="77777777" w:rsidTr="002A673B">
        <w:tc>
          <w:tcPr>
            <w:tcW w:w="1413" w:type="dxa"/>
            <w:vAlign w:val="center"/>
          </w:tcPr>
          <w:p w14:paraId="148D24B9" w14:textId="77777777" w:rsidR="00656DE4" w:rsidRPr="006F7E8F" w:rsidRDefault="00656DE4"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05C695BE" w14:textId="77777777" w:rsidR="00656DE4" w:rsidRPr="006F7E8F" w:rsidRDefault="00656DE4" w:rsidP="002A1967">
            <w:pPr>
              <w:spacing w:line="360" w:lineRule="auto"/>
              <w:jc w:val="center"/>
              <w:rPr>
                <w:rFonts w:ascii="Times New Roman" w:hAnsi="Times New Roman" w:cs="Times New Roman"/>
                <w:sz w:val="26"/>
                <w:szCs w:val="26"/>
              </w:rPr>
            </w:pPr>
          </w:p>
        </w:tc>
        <w:tc>
          <w:tcPr>
            <w:tcW w:w="2835" w:type="dxa"/>
          </w:tcPr>
          <w:p w14:paraId="2E6B46E8" w14:textId="77777777" w:rsidR="00656DE4" w:rsidRPr="006F7E8F" w:rsidRDefault="00656DE4" w:rsidP="002A1967">
            <w:pPr>
              <w:spacing w:line="360" w:lineRule="auto"/>
              <w:jc w:val="center"/>
              <w:rPr>
                <w:rFonts w:ascii="Times New Roman" w:hAnsi="Times New Roman" w:cs="Times New Roman"/>
                <w:sz w:val="26"/>
                <w:szCs w:val="26"/>
              </w:rPr>
            </w:pPr>
          </w:p>
        </w:tc>
        <w:tc>
          <w:tcPr>
            <w:tcW w:w="3089" w:type="dxa"/>
          </w:tcPr>
          <w:p w14:paraId="648C048D" w14:textId="77777777" w:rsidR="00656DE4" w:rsidRPr="006F7E8F" w:rsidRDefault="00656DE4" w:rsidP="002A1967">
            <w:pPr>
              <w:spacing w:line="360" w:lineRule="auto"/>
              <w:jc w:val="center"/>
              <w:rPr>
                <w:rFonts w:ascii="Times New Roman" w:hAnsi="Times New Roman" w:cs="Times New Roman"/>
                <w:sz w:val="26"/>
                <w:szCs w:val="26"/>
              </w:rPr>
            </w:pPr>
          </w:p>
        </w:tc>
      </w:tr>
      <w:tr w:rsidR="00656DE4" w:rsidRPr="006F7E8F" w14:paraId="384497C0" w14:textId="77777777" w:rsidTr="002A673B">
        <w:tc>
          <w:tcPr>
            <w:tcW w:w="1413" w:type="dxa"/>
            <w:vAlign w:val="center"/>
          </w:tcPr>
          <w:p w14:paraId="51162D42" w14:textId="77777777" w:rsidR="00656DE4" w:rsidRPr="00E3703B" w:rsidRDefault="00656DE4"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5AD30BBA" w14:textId="77777777" w:rsidR="00656DE4" w:rsidRPr="006F7E8F" w:rsidRDefault="00656DE4" w:rsidP="002A1967">
            <w:pPr>
              <w:spacing w:line="360" w:lineRule="auto"/>
              <w:jc w:val="center"/>
              <w:rPr>
                <w:rFonts w:ascii="Times New Roman" w:hAnsi="Times New Roman" w:cs="Times New Roman"/>
                <w:sz w:val="26"/>
                <w:szCs w:val="26"/>
              </w:rPr>
            </w:pPr>
          </w:p>
        </w:tc>
        <w:tc>
          <w:tcPr>
            <w:tcW w:w="2835" w:type="dxa"/>
          </w:tcPr>
          <w:p w14:paraId="6D75B4BC" w14:textId="77777777" w:rsidR="00656DE4" w:rsidRPr="006F7E8F" w:rsidRDefault="00656DE4" w:rsidP="002A1967">
            <w:pPr>
              <w:spacing w:line="360" w:lineRule="auto"/>
              <w:jc w:val="center"/>
              <w:rPr>
                <w:rFonts w:ascii="Times New Roman" w:hAnsi="Times New Roman" w:cs="Times New Roman"/>
                <w:sz w:val="26"/>
                <w:szCs w:val="26"/>
              </w:rPr>
            </w:pPr>
          </w:p>
        </w:tc>
        <w:tc>
          <w:tcPr>
            <w:tcW w:w="3089" w:type="dxa"/>
          </w:tcPr>
          <w:p w14:paraId="57A38C27" w14:textId="77777777" w:rsidR="00656DE4" w:rsidRPr="006F7E8F" w:rsidRDefault="00656DE4" w:rsidP="002A1967">
            <w:pPr>
              <w:spacing w:line="360" w:lineRule="auto"/>
              <w:jc w:val="center"/>
              <w:rPr>
                <w:rFonts w:ascii="Times New Roman" w:hAnsi="Times New Roman" w:cs="Times New Roman"/>
                <w:sz w:val="26"/>
                <w:szCs w:val="26"/>
              </w:rPr>
            </w:pPr>
          </w:p>
        </w:tc>
      </w:tr>
    </w:tbl>
    <w:p w14:paraId="3A7E6396" w14:textId="77777777" w:rsidR="00656DE4" w:rsidRPr="006F7E8F" w:rsidRDefault="00656DE4" w:rsidP="002A673B">
      <w:pPr>
        <w:spacing w:before="120" w:after="120" w:line="24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656DE4" w:rsidRPr="00E3703B" w14:paraId="10584194" w14:textId="77777777" w:rsidTr="002A1967">
        <w:trPr>
          <w:trHeight w:val="936"/>
        </w:trPr>
        <w:tc>
          <w:tcPr>
            <w:tcW w:w="1005" w:type="dxa"/>
            <w:vAlign w:val="center"/>
          </w:tcPr>
          <w:p w14:paraId="1DBF4C3C" w14:textId="77777777" w:rsidR="00656DE4" w:rsidRPr="00E3703B" w:rsidRDefault="00656DE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4EDC4C00" w14:textId="77777777" w:rsidR="00656DE4" w:rsidRPr="00E3703B" w:rsidRDefault="00656DE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745C6A4C" w14:textId="77777777" w:rsidR="00656DE4" w:rsidRPr="00E3703B" w:rsidRDefault="00656DE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1866DEB2" w14:textId="77777777" w:rsidR="00656DE4" w:rsidRPr="00E3703B" w:rsidRDefault="00656DE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3D7A1A85" w14:textId="77777777" w:rsidR="00656DE4" w:rsidRPr="00E3703B" w:rsidRDefault="00656DE4"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656DE4" w:rsidRPr="00E3703B" w14:paraId="237F8572" w14:textId="77777777" w:rsidTr="002A1967">
        <w:trPr>
          <w:trHeight w:val="467"/>
        </w:trPr>
        <w:tc>
          <w:tcPr>
            <w:tcW w:w="1005" w:type="dxa"/>
          </w:tcPr>
          <w:p w14:paraId="24D87567" w14:textId="77777777" w:rsidR="00656DE4" w:rsidRPr="00E3703B" w:rsidRDefault="00656DE4" w:rsidP="002A1967">
            <w:pPr>
              <w:rPr>
                <w:rFonts w:ascii="Times New Roman" w:hAnsi="Times New Roman" w:cs="Times New Roman"/>
                <w:sz w:val="26"/>
                <w:szCs w:val="26"/>
              </w:rPr>
            </w:pPr>
          </w:p>
        </w:tc>
        <w:tc>
          <w:tcPr>
            <w:tcW w:w="2799" w:type="dxa"/>
          </w:tcPr>
          <w:p w14:paraId="1F1CB175" w14:textId="77777777" w:rsidR="00656DE4" w:rsidRPr="00E3703B" w:rsidRDefault="00656DE4" w:rsidP="002A1967">
            <w:pPr>
              <w:rPr>
                <w:rFonts w:ascii="Times New Roman" w:hAnsi="Times New Roman" w:cs="Times New Roman"/>
                <w:sz w:val="26"/>
                <w:szCs w:val="26"/>
              </w:rPr>
            </w:pPr>
          </w:p>
        </w:tc>
        <w:tc>
          <w:tcPr>
            <w:tcW w:w="1903" w:type="dxa"/>
          </w:tcPr>
          <w:p w14:paraId="2AD0A275" w14:textId="77777777" w:rsidR="00656DE4" w:rsidRPr="00E3703B" w:rsidRDefault="00656DE4" w:rsidP="002A1967">
            <w:pPr>
              <w:rPr>
                <w:rFonts w:ascii="Times New Roman" w:hAnsi="Times New Roman" w:cs="Times New Roman"/>
                <w:sz w:val="26"/>
                <w:szCs w:val="26"/>
              </w:rPr>
            </w:pPr>
          </w:p>
        </w:tc>
        <w:tc>
          <w:tcPr>
            <w:tcW w:w="1903" w:type="dxa"/>
          </w:tcPr>
          <w:p w14:paraId="20F52AE3" w14:textId="77777777" w:rsidR="00656DE4" w:rsidRPr="00E3703B" w:rsidRDefault="00656DE4" w:rsidP="002A1967">
            <w:pPr>
              <w:rPr>
                <w:rFonts w:ascii="Times New Roman" w:hAnsi="Times New Roman" w:cs="Times New Roman"/>
                <w:sz w:val="26"/>
                <w:szCs w:val="26"/>
              </w:rPr>
            </w:pPr>
          </w:p>
        </w:tc>
        <w:tc>
          <w:tcPr>
            <w:tcW w:w="2336" w:type="dxa"/>
          </w:tcPr>
          <w:p w14:paraId="787B0BC5" w14:textId="77777777" w:rsidR="00656DE4" w:rsidRPr="00E3703B" w:rsidRDefault="00656DE4" w:rsidP="002A1967">
            <w:pPr>
              <w:rPr>
                <w:rFonts w:ascii="Times New Roman" w:hAnsi="Times New Roman" w:cs="Times New Roman"/>
                <w:sz w:val="26"/>
                <w:szCs w:val="26"/>
              </w:rPr>
            </w:pPr>
          </w:p>
        </w:tc>
      </w:tr>
      <w:tr w:rsidR="00656DE4" w:rsidRPr="00E3703B" w14:paraId="0FD93106" w14:textId="77777777" w:rsidTr="002A1967">
        <w:trPr>
          <w:trHeight w:val="467"/>
        </w:trPr>
        <w:tc>
          <w:tcPr>
            <w:tcW w:w="1005" w:type="dxa"/>
          </w:tcPr>
          <w:p w14:paraId="6E2F2A12" w14:textId="77777777" w:rsidR="00656DE4" w:rsidRPr="00E3703B" w:rsidRDefault="00656DE4" w:rsidP="002A1967">
            <w:pPr>
              <w:rPr>
                <w:rFonts w:ascii="Times New Roman" w:hAnsi="Times New Roman" w:cs="Times New Roman"/>
                <w:sz w:val="26"/>
                <w:szCs w:val="26"/>
              </w:rPr>
            </w:pPr>
          </w:p>
        </w:tc>
        <w:tc>
          <w:tcPr>
            <w:tcW w:w="2799" w:type="dxa"/>
          </w:tcPr>
          <w:p w14:paraId="226DF591" w14:textId="77777777" w:rsidR="00656DE4" w:rsidRPr="00E3703B" w:rsidRDefault="00656DE4" w:rsidP="002A1967">
            <w:pPr>
              <w:rPr>
                <w:rFonts w:ascii="Times New Roman" w:hAnsi="Times New Roman" w:cs="Times New Roman"/>
                <w:sz w:val="26"/>
                <w:szCs w:val="26"/>
              </w:rPr>
            </w:pPr>
          </w:p>
        </w:tc>
        <w:tc>
          <w:tcPr>
            <w:tcW w:w="1903" w:type="dxa"/>
          </w:tcPr>
          <w:p w14:paraId="6F728D6C" w14:textId="77777777" w:rsidR="00656DE4" w:rsidRPr="00E3703B" w:rsidRDefault="00656DE4" w:rsidP="002A1967">
            <w:pPr>
              <w:rPr>
                <w:rFonts w:ascii="Times New Roman" w:hAnsi="Times New Roman" w:cs="Times New Roman"/>
                <w:sz w:val="26"/>
                <w:szCs w:val="26"/>
              </w:rPr>
            </w:pPr>
          </w:p>
        </w:tc>
        <w:tc>
          <w:tcPr>
            <w:tcW w:w="1903" w:type="dxa"/>
          </w:tcPr>
          <w:p w14:paraId="18A84898" w14:textId="77777777" w:rsidR="00656DE4" w:rsidRPr="00E3703B" w:rsidRDefault="00656DE4" w:rsidP="002A1967">
            <w:pPr>
              <w:rPr>
                <w:rFonts w:ascii="Times New Roman" w:hAnsi="Times New Roman" w:cs="Times New Roman"/>
                <w:sz w:val="26"/>
                <w:szCs w:val="26"/>
              </w:rPr>
            </w:pPr>
          </w:p>
        </w:tc>
        <w:tc>
          <w:tcPr>
            <w:tcW w:w="2336" w:type="dxa"/>
          </w:tcPr>
          <w:p w14:paraId="0AF5B97A" w14:textId="77777777" w:rsidR="00656DE4" w:rsidRPr="00E3703B" w:rsidRDefault="00656DE4" w:rsidP="002A1967">
            <w:pPr>
              <w:rPr>
                <w:rFonts w:ascii="Times New Roman" w:hAnsi="Times New Roman" w:cs="Times New Roman"/>
                <w:sz w:val="26"/>
                <w:szCs w:val="26"/>
              </w:rPr>
            </w:pPr>
          </w:p>
        </w:tc>
      </w:tr>
      <w:tr w:rsidR="00656DE4" w:rsidRPr="00E3703B" w14:paraId="0AE8CCA2" w14:textId="77777777" w:rsidTr="002A1967">
        <w:trPr>
          <w:trHeight w:val="467"/>
        </w:trPr>
        <w:tc>
          <w:tcPr>
            <w:tcW w:w="1005" w:type="dxa"/>
          </w:tcPr>
          <w:p w14:paraId="1A3A7365" w14:textId="77777777" w:rsidR="00656DE4" w:rsidRPr="00E3703B" w:rsidRDefault="00656DE4" w:rsidP="002A1967">
            <w:pPr>
              <w:rPr>
                <w:rFonts w:ascii="Times New Roman" w:hAnsi="Times New Roman" w:cs="Times New Roman"/>
                <w:sz w:val="26"/>
                <w:szCs w:val="26"/>
              </w:rPr>
            </w:pPr>
          </w:p>
        </w:tc>
        <w:tc>
          <w:tcPr>
            <w:tcW w:w="2799" w:type="dxa"/>
          </w:tcPr>
          <w:p w14:paraId="4F69B6B8" w14:textId="77777777" w:rsidR="00656DE4" w:rsidRPr="00E3703B" w:rsidRDefault="00656DE4" w:rsidP="002A1967">
            <w:pPr>
              <w:rPr>
                <w:rFonts w:ascii="Times New Roman" w:hAnsi="Times New Roman" w:cs="Times New Roman"/>
                <w:sz w:val="26"/>
                <w:szCs w:val="26"/>
              </w:rPr>
            </w:pPr>
          </w:p>
        </w:tc>
        <w:tc>
          <w:tcPr>
            <w:tcW w:w="1903" w:type="dxa"/>
          </w:tcPr>
          <w:p w14:paraId="25938032" w14:textId="77777777" w:rsidR="00656DE4" w:rsidRPr="00E3703B" w:rsidRDefault="00656DE4" w:rsidP="002A1967">
            <w:pPr>
              <w:rPr>
                <w:rFonts w:ascii="Times New Roman" w:hAnsi="Times New Roman" w:cs="Times New Roman"/>
                <w:sz w:val="26"/>
                <w:szCs w:val="26"/>
              </w:rPr>
            </w:pPr>
          </w:p>
        </w:tc>
        <w:tc>
          <w:tcPr>
            <w:tcW w:w="1903" w:type="dxa"/>
          </w:tcPr>
          <w:p w14:paraId="26A9BF5B" w14:textId="77777777" w:rsidR="00656DE4" w:rsidRPr="00E3703B" w:rsidRDefault="00656DE4" w:rsidP="002A1967">
            <w:pPr>
              <w:rPr>
                <w:rFonts w:ascii="Times New Roman" w:hAnsi="Times New Roman" w:cs="Times New Roman"/>
                <w:sz w:val="26"/>
                <w:szCs w:val="26"/>
              </w:rPr>
            </w:pPr>
          </w:p>
        </w:tc>
        <w:tc>
          <w:tcPr>
            <w:tcW w:w="2336" w:type="dxa"/>
          </w:tcPr>
          <w:p w14:paraId="591EBA95" w14:textId="77777777" w:rsidR="00656DE4" w:rsidRPr="00E3703B" w:rsidRDefault="00656DE4" w:rsidP="002A1967">
            <w:pPr>
              <w:rPr>
                <w:rFonts w:ascii="Times New Roman" w:hAnsi="Times New Roman" w:cs="Times New Roman"/>
                <w:sz w:val="26"/>
                <w:szCs w:val="26"/>
              </w:rPr>
            </w:pPr>
          </w:p>
        </w:tc>
      </w:tr>
      <w:tr w:rsidR="00656DE4" w:rsidRPr="00E3703B" w14:paraId="75122191" w14:textId="77777777" w:rsidTr="002A1967">
        <w:trPr>
          <w:trHeight w:val="467"/>
        </w:trPr>
        <w:tc>
          <w:tcPr>
            <w:tcW w:w="1005" w:type="dxa"/>
          </w:tcPr>
          <w:p w14:paraId="1FFF28E9" w14:textId="77777777" w:rsidR="00656DE4" w:rsidRPr="00E3703B" w:rsidRDefault="00656DE4" w:rsidP="002A1967">
            <w:pPr>
              <w:rPr>
                <w:rFonts w:ascii="Times New Roman" w:hAnsi="Times New Roman" w:cs="Times New Roman"/>
                <w:sz w:val="26"/>
                <w:szCs w:val="26"/>
              </w:rPr>
            </w:pPr>
          </w:p>
        </w:tc>
        <w:tc>
          <w:tcPr>
            <w:tcW w:w="2799" w:type="dxa"/>
          </w:tcPr>
          <w:p w14:paraId="1AD1461E" w14:textId="77777777" w:rsidR="00656DE4" w:rsidRPr="00E3703B" w:rsidRDefault="00656DE4" w:rsidP="002A1967">
            <w:pPr>
              <w:rPr>
                <w:rFonts w:ascii="Times New Roman" w:hAnsi="Times New Roman" w:cs="Times New Roman"/>
                <w:sz w:val="26"/>
                <w:szCs w:val="26"/>
              </w:rPr>
            </w:pPr>
          </w:p>
        </w:tc>
        <w:tc>
          <w:tcPr>
            <w:tcW w:w="1903" w:type="dxa"/>
          </w:tcPr>
          <w:p w14:paraId="697BADB6" w14:textId="77777777" w:rsidR="00656DE4" w:rsidRPr="00E3703B" w:rsidRDefault="00656DE4" w:rsidP="002A1967">
            <w:pPr>
              <w:rPr>
                <w:rFonts w:ascii="Times New Roman" w:hAnsi="Times New Roman" w:cs="Times New Roman"/>
                <w:sz w:val="26"/>
                <w:szCs w:val="26"/>
              </w:rPr>
            </w:pPr>
          </w:p>
        </w:tc>
        <w:tc>
          <w:tcPr>
            <w:tcW w:w="1903" w:type="dxa"/>
          </w:tcPr>
          <w:p w14:paraId="48C3FD87" w14:textId="77777777" w:rsidR="00656DE4" w:rsidRPr="00E3703B" w:rsidRDefault="00656DE4" w:rsidP="002A1967">
            <w:pPr>
              <w:rPr>
                <w:rFonts w:ascii="Times New Roman" w:hAnsi="Times New Roman" w:cs="Times New Roman"/>
                <w:sz w:val="26"/>
                <w:szCs w:val="26"/>
              </w:rPr>
            </w:pPr>
          </w:p>
        </w:tc>
        <w:tc>
          <w:tcPr>
            <w:tcW w:w="2336" w:type="dxa"/>
          </w:tcPr>
          <w:p w14:paraId="21E1F8CA" w14:textId="77777777" w:rsidR="00656DE4" w:rsidRPr="00E3703B" w:rsidRDefault="00656DE4" w:rsidP="002A1967">
            <w:pPr>
              <w:rPr>
                <w:rFonts w:ascii="Times New Roman" w:hAnsi="Times New Roman" w:cs="Times New Roman"/>
                <w:sz w:val="26"/>
                <w:szCs w:val="26"/>
              </w:rPr>
            </w:pPr>
          </w:p>
        </w:tc>
      </w:tr>
      <w:tr w:rsidR="00656DE4" w:rsidRPr="00E3703B" w14:paraId="1849A78C" w14:textId="77777777" w:rsidTr="002A1967">
        <w:trPr>
          <w:trHeight w:val="467"/>
        </w:trPr>
        <w:tc>
          <w:tcPr>
            <w:tcW w:w="1005" w:type="dxa"/>
          </w:tcPr>
          <w:p w14:paraId="539E9CC1" w14:textId="77777777" w:rsidR="00656DE4" w:rsidRPr="00E3703B" w:rsidRDefault="00656DE4" w:rsidP="002A1967">
            <w:pPr>
              <w:rPr>
                <w:rFonts w:ascii="Times New Roman" w:hAnsi="Times New Roman" w:cs="Times New Roman"/>
                <w:sz w:val="26"/>
                <w:szCs w:val="26"/>
              </w:rPr>
            </w:pPr>
          </w:p>
        </w:tc>
        <w:tc>
          <w:tcPr>
            <w:tcW w:w="2799" w:type="dxa"/>
          </w:tcPr>
          <w:p w14:paraId="06F0734E" w14:textId="77777777" w:rsidR="00656DE4" w:rsidRPr="00E3703B" w:rsidRDefault="00656DE4" w:rsidP="002A1967">
            <w:pPr>
              <w:rPr>
                <w:rFonts w:ascii="Times New Roman" w:hAnsi="Times New Roman" w:cs="Times New Roman"/>
                <w:sz w:val="26"/>
                <w:szCs w:val="26"/>
              </w:rPr>
            </w:pPr>
          </w:p>
        </w:tc>
        <w:tc>
          <w:tcPr>
            <w:tcW w:w="1903" w:type="dxa"/>
          </w:tcPr>
          <w:p w14:paraId="51842CFC" w14:textId="77777777" w:rsidR="00656DE4" w:rsidRPr="00E3703B" w:rsidRDefault="00656DE4" w:rsidP="002A1967">
            <w:pPr>
              <w:rPr>
                <w:rFonts w:ascii="Times New Roman" w:hAnsi="Times New Roman" w:cs="Times New Roman"/>
                <w:sz w:val="26"/>
                <w:szCs w:val="26"/>
              </w:rPr>
            </w:pPr>
          </w:p>
        </w:tc>
        <w:tc>
          <w:tcPr>
            <w:tcW w:w="1903" w:type="dxa"/>
          </w:tcPr>
          <w:p w14:paraId="56BE9B7C" w14:textId="77777777" w:rsidR="00656DE4" w:rsidRPr="00E3703B" w:rsidRDefault="00656DE4" w:rsidP="002A1967">
            <w:pPr>
              <w:rPr>
                <w:rFonts w:ascii="Times New Roman" w:hAnsi="Times New Roman" w:cs="Times New Roman"/>
                <w:sz w:val="26"/>
                <w:szCs w:val="26"/>
              </w:rPr>
            </w:pPr>
          </w:p>
        </w:tc>
        <w:tc>
          <w:tcPr>
            <w:tcW w:w="2336" w:type="dxa"/>
          </w:tcPr>
          <w:p w14:paraId="695FB903" w14:textId="77777777" w:rsidR="00656DE4" w:rsidRPr="00E3703B" w:rsidRDefault="00656DE4" w:rsidP="002A1967">
            <w:pPr>
              <w:rPr>
                <w:rFonts w:ascii="Times New Roman" w:hAnsi="Times New Roman" w:cs="Times New Roman"/>
                <w:sz w:val="26"/>
                <w:szCs w:val="26"/>
              </w:rPr>
            </w:pPr>
          </w:p>
        </w:tc>
      </w:tr>
      <w:tr w:rsidR="00656DE4" w:rsidRPr="00E3703B" w14:paraId="49A671FB" w14:textId="77777777" w:rsidTr="002A1967">
        <w:trPr>
          <w:trHeight w:val="467"/>
        </w:trPr>
        <w:tc>
          <w:tcPr>
            <w:tcW w:w="1005" w:type="dxa"/>
          </w:tcPr>
          <w:p w14:paraId="5CAD5836" w14:textId="77777777" w:rsidR="00656DE4" w:rsidRPr="00E3703B" w:rsidRDefault="00656DE4" w:rsidP="002A1967">
            <w:pPr>
              <w:rPr>
                <w:rFonts w:ascii="Times New Roman" w:hAnsi="Times New Roman" w:cs="Times New Roman"/>
                <w:sz w:val="26"/>
                <w:szCs w:val="26"/>
              </w:rPr>
            </w:pPr>
          </w:p>
        </w:tc>
        <w:tc>
          <w:tcPr>
            <w:tcW w:w="2799" w:type="dxa"/>
          </w:tcPr>
          <w:p w14:paraId="011DEBDC" w14:textId="77777777" w:rsidR="00656DE4" w:rsidRPr="00E3703B" w:rsidRDefault="00656DE4" w:rsidP="002A1967">
            <w:pPr>
              <w:rPr>
                <w:rFonts w:ascii="Times New Roman" w:hAnsi="Times New Roman" w:cs="Times New Roman"/>
                <w:sz w:val="26"/>
                <w:szCs w:val="26"/>
              </w:rPr>
            </w:pPr>
          </w:p>
        </w:tc>
        <w:tc>
          <w:tcPr>
            <w:tcW w:w="1903" w:type="dxa"/>
          </w:tcPr>
          <w:p w14:paraId="73EDFB09" w14:textId="77777777" w:rsidR="00656DE4" w:rsidRPr="00E3703B" w:rsidRDefault="00656DE4" w:rsidP="002A1967">
            <w:pPr>
              <w:rPr>
                <w:rFonts w:ascii="Times New Roman" w:hAnsi="Times New Roman" w:cs="Times New Roman"/>
                <w:sz w:val="26"/>
                <w:szCs w:val="26"/>
              </w:rPr>
            </w:pPr>
          </w:p>
        </w:tc>
        <w:tc>
          <w:tcPr>
            <w:tcW w:w="1903" w:type="dxa"/>
          </w:tcPr>
          <w:p w14:paraId="0BC4773E" w14:textId="77777777" w:rsidR="00656DE4" w:rsidRPr="00E3703B" w:rsidRDefault="00656DE4" w:rsidP="002A1967">
            <w:pPr>
              <w:rPr>
                <w:rFonts w:ascii="Times New Roman" w:hAnsi="Times New Roman" w:cs="Times New Roman"/>
                <w:sz w:val="26"/>
                <w:szCs w:val="26"/>
              </w:rPr>
            </w:pPr>
          </w:p>
        </w:tc>
        <w:tc>
          <w:tcPr>
            <w:tcW w:w="2336" w:type="dxa"/>
          </w:tcPr>
          <w:p w14:paraId="0B1F44FE" w14:textId="77777777" w:rsidR="00656DE4" w:rsidRPr="00E3703B" w:rsidRDefault="00656DE4" w:rsidP="002A1967">
            <w:pPr>
              <w:rPr>
                <w:rFonts w:ascii="Times New Roman" w:hAnsi="Times New Roman" w:cs="Times New Roman"/>
                <w:sz w:val="26"/>
                <w:szCs w:val="26"/>
              </w:rPr>
            </w:pPr>
          </w:p>
        </w:tc>
      </w:tr>
    </w:tbl>
    <w:p w14:paraId="3F5B8BC9" w14:textId="53218D47" w:rsidR="006A4E0F" w:rsidRDefault="00656DE4" w:rsidP="00656DE4">
      <w:pPr>
        <w:spacing w:line="360" w:lineRule="auto"/>
        <w:jc w:val="center"/>
        <w:rPr>
          <w:rFonts w:ascii="Times New Roman" w:hAnsi="Times New Roman" w:cs="Times New Roman"/>
          <w:b/>
          <w:bCs/>
          <w:sz w:val="28"/>
          <w:szCs w:val="28"/>
          <w:lang w:val="vi-VN"/>
        </w:rPr>
      </w:pPr>
      <w:bookmarkStart w:id="1" w:name="_GoBack"/>
      <w:bookmarkEnd w:id="1"/>
      <w:r w:rsidRPr="00BF29C8">
        <w:rPr>
          <w:rFonts w:ascii="Times New Roman" w:hAnsi="Times New Roman" w:cs="Times New Roman"/>
          <w:i/>
          <w:sz w:val="26"/>
          <w:szCs w:val="26"/>
        </w:rPr>
        <w:t>Tài liệu nội bộ</w:t>
      </w:r>
    </w:p>
    <w:p w14:paraId="19131F19"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lastRenderedPageBreak/>
        <w:t>I. QUY ĐỊNH CHUNG:</w:t>
      </w:r>
    </w:p>
    <w:p w14:paraId="0D9CCCB7"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t>1. Đối tượng áp dụng: </w:t>
      </w:r>
      <w:r w:rsidRPr="00656DE4">
        <w:rPr>
          <w:sz w:val="28"/>
          <w:szCs w:val="28"/>
        </w:rPr>
        <w:t>Áp dụng cho các cơ sở y tế công lập thực hiện dịch vụ y tế dự phòng về lĩnh vực phòng, chống HIV/AIDS và các cơ quan, tổ chức, cá nhân có liên quan.</w:t>
      </w:r>
    </w:p>
    <w:p w14:paraId="536638A9"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t>2. Phạm vi áp dụng:</w:t>
      </w:r>
      <w:r w:rsidRPr="00656DE4">
        <w:rPr>
          <w:sz w:val="28"/>
          <w:szCs w:val="28"/>
        </w:rPr>
        <w:t> Thực hiện ngoài cơ sở y tế.</w:t>
      </w:r>
    </w:p>
    <w:p w14:paraId="13987D5E"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t>3. Nguyên tắc chung:</w:t>
      </w:r>
    </w:p>
    <w:p w14:paraId="5C0E4E0C" w14:textId="77C2CB96" w:rsidR="006A4E0F" w:rsidRPr="00656DE4" w:rsidRDefault="00E073BC" w:rsidP="00656DE4">
      <w:pPr>
        <w:pStyle w:val="NormalWeb"/>
        <w:shd w:val="clear" w:color="auto" w:fill="FFFFFF"/>
        <w:spacing w:before="0" w:beforeAutospacing="0" w:after="0" w:afterAutospacing="0" w:line="234" w:lineRule="atLeast"/>
        <w:jc w:val="both"/>
        <w:rPr>
          <w:sz w:val="28"/>
          <w:szCs w:val="28"/>
        </w:rPr>
      </w:pPr>
      <w:r w:rsidRPr="00656DE4">
        <w:rPr>
          <w:sz w:val="28"/>
          <w:szCs w:val="28"/>
        </w:rPr>
        <w:tab/>
      </w:r>
      <w:r w:rsidR="006A4E0F" w:rsidRPr="00656DE4">
        <w:rPr>
          <w:sz w:val="28"/>
          <w:szCs w:val="28"/>
        </w:rPr>
        <w:t>- Người thực hiện tư vấn trước và sau xét nghiệm HIV được tập huấn về tư vấn phòng, chống HIV/AIDS theo quy định tại </w:t>
      </w:r>
      <w:bookmarkStart w:id="2" w:name="dc_7"/>
      <w:r w:rsidR="006A4E0F" w:rsidRPr="00656DE4">
        <w:rPr>
          <w:sz w:val="28"/>
          <w:szCs w:val="28"/>
        </w:rPr>
        <w:t>Điều 38 Nghị định số 141/2024/NĐ-CP</w:t>
      </w:r>
      <w:bookmarkEnd w:id="2"/>
      <w:r w:rsidR="006A4E0F" w:rsidRPr="00656DE4">
        <w:rPr>
          <w:sz w:val="28"/>
          <w:szCs w:val="28"/>
        </w:rPr>
        <w:t> ngày 28 tháng 10 năm 2024 của Chính phủ quy định chi tiết một số điều của </w:t>
      </w:r>
      <w:bookmarkStart w:id="3" w:name="tvpllink_vgomgntlzg_5"/>
      <w:r w:rsidR="006A4E0F" w:rsidRPr="00656DE4">
        <w:rPr>
          <w:sz w:val="28"/>
          <w:szCs w:val="28"/>
        </w:rPr>
        <w:fldChar w:fldCharType="begin"/>
      </w:r>
      <w:r w:rsidR="006A4E0F" w:rsidRPr="00656DE4">
        <w:rPr>
          <w:sz w:val="28"/>
          <w:szCs w:val="28"/>
        </w:rPr>
        <w:instrText xml:space="preserve"> HYPERLINK "https://thuvienphapluat.vn/van-ban/The-thao-Y-te/Luat-phong-chong-nhiem-vi-rut-gay-ra-hoi-chung-suy-giam-mien-dich-mac-phai-o-nguoi-HIV-AIDS-2006-64-2006-QH11-12980.aspx" \t "_blank" </w:instrText>
      </w:r>
      <w:r w:rsidR="006A4E0F" w:rsidRPr="00656DE4">
        <w:rPr>
          <w:sz w:val="28"/>
          <w:szCs w:val="28"/>
        </w:rPr>
        <w:fldChar w:fldCharType="separate"/>
      </w:r>
      <w:r w:rsidR="006A4E0F" w:rsidRPr="00656DE4">
        <w:rPr>
          <w:rStyle w:val="Hyperlink"/>
          <w:color w:val="auto"/>
          <w:sz w:val="28"/>
          <w:szCs w:val="28"/>
          <w:u w:val="none"/>
        </w:rPr>
        <w:t>Luật Phòng, chống nhiễm vi rút gây ra hội chứng suy giảm miễn dịch mắc phải ở người (HIV/AIDS)</w:t>
      </w:r>
      <w:r w:rsidR="006A4E0F" w:rsidRPr="00656DE4">
        <w:rPr>
          <w:sz w:val="28"/>
          <w:szCs w:val="28"/>
        </w:rPr>
        <w:fldChar w:fldCharType="end"/>
      </w:r>
      <w:bookmarkEnd w:id="3"/>
      <w:r w:rsidR="006A4E0F" w:rsidRPr="00656DE4">
        <w:rPr>
          <w:sz w:val="28"/>
          <w:szCs w:val="28"/>
        </w:rPr>
        <w:t>;</w:t>
      </w:r>
    </w:p>
    <w:p w14:paraId="2BD50677" w14:textId="07093BF2" w:rsidR="006A4E0F" w:rsidRPr="00656DE4" w:rsidRDefault="00E073BC" w:rsidP="00656DE4">
      <w:pPr>
        <w:pStyle w:val="NormalWeb"/>
        <w:shd w:val="clear" w:color="auto" w:fill="FFFFFF"/>
        <w:spacing w:before="0" w:beforeAutospacing="0" w:after="0" w:afterAutospacing="0" w:line="234" w:lineRule="atLeast"/>
        <w:jc w:val="both"/>
        <w:rPr>
          <w:sz w:val="28"/>
          <w:szCs w:val="28"/>
        </w:rPr>
      </w:pPr>
      <w:r w:rsidRPr="00656DE4">
        <w:rPr>
          <w:sz w:val="28"/>
          <w:szCs w:val="28"/>
        </w:rPr>
        <w:tab/>
      </w:r>
      <w:r w:rsidR="006A4E0F" w:rsidRPr="00656DE4">
        <w:rPr>
          <w:sz w:val="28"/>
          <w:szCs w:val="28"/>
        </w:rPr>
        <w:t>- Nhân viên y tế được giao nhiệm vụ thực hiện tư vấn trước và sau xét nghiệm HIV có trách nhiệm bảo mật thông tin người nhiễm HIV theo quy định tại </w:t>
      </w:r>
      <w:bookmarkStart w:id="4" w:name="dc_8"/>
      <w:r w:rsidR="006A4E0F" w:rsidRPr="00656DE4">
        <w:rPr>
          <w:sz w:val="28"/>
          <w:szCs w:val="28"/>
        </w:rPr>
        <w:t>khoản 6 Điều 30 Luật Phòng, chống nhiễm vi rút gây ra hội chứng suy giảm miễn dịch mắc phải ở người (HIV/AIDS)</w:t>
      </w:r>
      <w:bookmarkEnd w:id="4"/>
      <w:r w:rsidR="006A4E0F" w:rsidRPr="00656DE4">
        <w:rPr>
          <w:sz w:val="28"/>
          <w:szCs w:val="28"/>
        </w:rPr>
        <w:t>.</w:t>
      </w:r>
    </w:p>
    <w:p w14:paraId="23EA1A90" w14:textId="77777777" w:rsidR="00656DE4" w:rsidRPr="00656DE4" w:rsidRDefault="006A4E0F" w:rsidP="00656DE4">
      <w:pPr>
        <w:pStyle w:val="NormalWeb"/>
        <w:shd w:val="clear" w:color="auto" w:fill="FFFFFF"/>
        <w:spacing w:before="120" w:beforeAutospacing="0" w:after="120" w:afterAutospacing="0" w:line="234" w:lineRule="atLeast"/>
        <w:jc w:val="both"/>
        <w:rPr>
          <w:b/>
          <w:bCs/>
          <w:sz w:val="28"/>
          <w:szCs w:val="28"/>
          <w:lang w:val="vi-VN"/>
        </w:rPr>
      </w:pPr>
      <w:r w:rsidRPr="00656DE4">
        <w:rPr>
          <w:b/>
          <w:bCs/>
          <w:sz w:val="28"/>
          <w:szCs w:val="28"/>
        </w:rPr>
        <w:t xml:space="preserve">4. </w:t>
      </w:r>
      <w:r w:rsidR="00656DE4" w:rsidRPr="00656DE4">
        <w:rPr>
          <w:b/>
          <w:bCs/>
          <w:sz w:val="28"/>
          <w:szCs w:val="28"/>
          <w:lang w:val="vi-VN"/>
        </w:rPr>
        <w:t>Tài liêu tham khảo:</w:t>
      </w:r>
    </w:p>
    <w:p w14:paraId="6709BDC2" w14:textId="77777777" w:rsidR="00656DE4" w:rsidRPr="00656DE4" w:rsidRDefault="00656DE4" w:rsidP="00656DE4">
      <w:pPr>
        <w:pStyle w:val="NormalWeb"/>
        <w:shd w:val="clear" w:color="auto" w:fill="FFFFFF"/>
        <w:spacing w:before="120" w:beforeAutospacing="0" w:after="120" w:afterAutospacing="0" w:line="234" w:lineRule="atLeast"/>
        <w:jc w:val="both"/>
        <w:rPr>
          <w:sz w:val="28"/>
          <w:szCs w:val="28"/>
        </w:rPr>
      </w:pPr>
      <w:r w:rsidRPr="00656DE4">
        <w:rPr>
          <w:bCs/>
          <w:sz w:val="28"/>
          <w:szCs w:val="28"/>
          <w:lang w:val="vi-VN"/>
        </w:rPr>
        <w:tab/>
        <w:t>Quyết định số 3917/QĐ-BYT ngày 25/12/2024 của Bộ Y tế về việc ban hành quy trình kỹ thuật các dịch vụ tư vấn trước và sau xét nghiệm HIV.</w:t>
      </w:r>
    </w:p>
    <w:p w14:paraId="2AFBE2F0" w14:textId="46E03F52"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t>II. NỘI DUNG:</w:t>
      </w:r>
    </w:p>
    <w:p w14:paraId="1C3DEC61"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t>1. Đại cương:</w:t>
      </w:r>
    </w:p>
    <w:p w14:paraId="0EA1FAE4" w14:textId="0BDDCA09"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1.1. Mục đích:</w:t>
      </w:r>
      <w:r w:rsidR="006A4E0F" w:rsidRPr="00656DE4">
        <w:rPr>
          <w:sz w:val="28"/>
          <w:szCs w:val="28"/>
        </w:rPr>
        <w:t> Tư vấn nhóm theo hình thức lưu động trước xét nghiệm để cung cấp cho khách hàng các thông tin về HIV và các nguy cơ lây nhiễm HIV, lợi ích của việc xét nghiệm HIV.</w:t>
      </w:r>
    </w:p>
    <w:p w14:paraId="7722B266" w14:textId="66EA7808" w:rsidR="006A4E0F" w:rsidRPr="00656DE4" w:rsidRDefault="00656DE4"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1.2. Định nghĩa: </w:t>
      </w:r>
      <w:r w:rsidR="006A4E0F" w:rsidRPr="00656DE4">
        <w:rPr>
          <w:sz w:val="28"/>
          <w:szCs w:val="28"/>
        </w:rPr>
        <w:t>Tư vấn nhóm theo hình thức lưu động trước xét nghiệm là quá trình tư vấn, cung cấp thông tin về nguy cơ lây nhiễm HIV cho khách hàng để thực hiện xét nghiệm HIV khi có hành vi nguy cơ lây nhiễm HIV.</w:t>
      </w:r>
    </w:p>
    <w:p w14:paraId="0922EE64" w14:textId="024D34AD" w:rsidR="006A4E0F" w:rsidRPr="00656DE4" w:rsidRDefault="00656DE4"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1.3. Nguyên lý:</w:t>
      </w:r>
    </w:p>
    <w:p w14:paraId="1C202535" w14:textId="084D6F89"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Thực hiện tư vấn cho khách hàng ít nguy cơ, có tính chất tương đồng;</w:t>
      </w:r>
    </w:p>
    <w:p w14:paraId="1840228C" w14:textId="1DBC8C3A"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Mỗi lượt tư vấn nhóm thực hiện đối với 02-20 khách hàng;</w:t>
      </w:r>
    </w:p>
    <w:p w14:paraId="6F7A027D" w14:textId="655C3C0C"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Hạn chế khai thác hành vi nguy cơ của cá nhân khách hàng tham gia tư vấn nhóm.</w:t>
      </w:r>
    </w:p>
    <w:p w14:paraId="7B78F9F9" w14:textId="77777777" w:rsidR="00656DE4" w:rsidRDefault="00656DE4">
      <w:pPr>
        <w:rPr>
          <w:rFonts w:ascii="Times New Roman" w:eastAsia="Times New Roman" w:hAnsi="Times New Roman" w:cs="Times New Roman"/>
          <w:b/>
          <w:bCs/>
          <w:sz w:val="28"/>
          <w:szCs w:val="28"/>
        </w:rPr>
      </w:pPr>
      <w:r>
        <w:rPr>
          <w:b/>
          <w:bCs/>
          <w:sz w:val="28"/>
          <w:szCs w:val="28"/>
        </w:rPr>
        <w:br w:type="page"/>
      </w:r>
    </w:p>
    <w:p w14:paraId="36BE6701" w14:textId="4C0BCB09"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lastRenderedPageBreak/>
        <w:t>2. Chuẩn bị:</w:t>
      </w:r>
    </w:p>
    <w:p w14:paraId="418252ED" w14:textId="569C6E85"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2.1. Người thực hiện:</w:t>
      </w:r>
    </w:p>
    <w:p w14:paraId="3FB42577" w14:textId="1E78944B"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Cán bộ tiếp đón, phân loại khách hàng: là nhân viên y tế được giao nhiệm vụ tiếp đón;</w:t>
      </w:r>
    </w:p>
    <w:p w14:paraId="7D0E1820" w14:textId="12DDC55C"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Cán bộ tư vấn: là nhân viên y tế đã được cấp giấy chứng nhận hoàn thành tập huấn về tư vấn phòng, chống HIV/AIDS được giao nhiệm vụ tư vấn.</w:t>
      </w:r>
    </w:p>
    <w:p w14:paraId="20C071EC" w14:textId="6518462A"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2.2. Vật tư:</w:t>
      </w:r>
    </w:p>
    <w:p w14:paraId="39BEB676" w14:textId="1EC63B65"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Khẩu trang cho nhân viên y tế;</w:t>
      </w:r>
      <w:r w:rsidR="00656DE4">
        <w:rPr>
          <w:sz w:val="28"/>
          <w:szCs w:val="28"/>
          <w:lang w:val="vi-VN"/>
        </w:rPr>
        <w:tab/>
      </w:r>
      <w:r w:rsidR="006A4E0F" w:rsidRPr="00656DE4">
        <w:rPr>
          <w:sz w:val="28"/>
          <w:szCs w:val="28"/>
        </w:rPr>
        <w:t>- Quần áo nhân viên y tế;</w:t>
      </w:r>
    </w:p>
    <w:p w14:paraId="66E12995" w14:textId="413E6A89"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Tờ gấp truyền thông;</w:t>
      </w:r>
      <w:r w:rsidR="00656DE4">
        <w:rPr>
          <w:sz w:val="28"/>
          <w:szCs w:val="28"/>
          <w:lang w:val="vi-VN"/>
        </w:rPr>
        <w:tab/>
      </w:r>
      <w:r w:rsidR="00656DE4">
        <w:rPr>
          <w:sz w:val="28"/>
          <w:szCs w:val="28"/>
          <w:lang w:val="vi-VN"/>
        </w:rPr>
        <w:tab/>
      </w:r>
      <w:r w:rsidR="00656DE4">
        <w:rPr>
          <w:sz w:val="28"/>
          <w:szCs w:val="28"/>
          <w:lang w:val="vi-VN"/>
        </w:rPr>
        <w:tab/>
      </w:r>
      <w:r w:rsidR="006A4E0F" w:rsidRPr="00656DE4">
        <w:rPr>
          <w:sz w:val="28"/>
          <w:szCs w:val="28"/>
        </w:rPr>
        <w:t>- Thẻ nhân viên;</w:t>
      </w:r>
    </w:p>
    <w:p w14:paraId="4E80C308" w14:textId="4E4CBC0D"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Dung dịch sát khuẩn tay;</w:t>
      </w:r>
      <w:r w:rsidR="00656DE4">
        <w:rPr>
          <w:sz w:val="28"/>
          <w:szCs w:val="28"/>
          <w:lang w:val="vi-VN"/>
        </w:rPr>
        <w:tab/>
      </w:r>
      <w:r w:rsidRPr="00656DE4">
        <w:rPr>
          <w:sz w:val="28"/>
          <w:szCs w:val="28"/>
        </w:rPr>
        <w:tab/>
      </w:r>
      <w:r w:rsidR="006A4E0F" w:rsidRPr="00656DE4">
        <w:rPr>
          <w:sz w:val="28"/>
          <w:szCs w:val="28"/>
        </w:rPr>
        <w:t>- Nước uống;</w:t>
      </w:r>
    </w:p>
    <w:p w14:paraId="38520312" w14:textId="39F730FE"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Giấy in A4;</w:t>
      </w:r>
      <w:r w:rsidR="00656DE4">
        <w:rPr>
          <w:sz w:val="28"/>
          <w:szCs w:val="28"/>
          <w:lang w:val="vi-VN"/>
        </w:rPr>
        <w:tab/>
      </w:r>
      <w:r w:rsidR="00656DE4">
        <w:rPr>
          <w:sz w:val="28"/>
          <w:szCs w:val="28"/>
          <w:lang w:val="vi-VN"/>
        </w:rPr>
        <w:tab/>
      </w:r>
      <w:r w:rsidR="00656DE4">
        <w:rPr>
          <w:sz w:val="28"/>
          <w:szCs w:val="28"/>
          <w:lang w:val="vi-VN"/>
        </w:rPr>
        <w:tab/>
      </w:r>
      <w:r w:rsidRPr="00656DE4">
        <w:rPr>
          <w:sz w:val="28"/>
          <w:szCs w:val="28"/>
        </w:rPr>
        <w:tab/>
      </w:r>
      <w:r w:rsidR="006A4E0F" w:rsidRPr="00656DE4">
        <w:rPr>
          <w:sz w:val="28"/>
          <w:szCs w:val="28"/>
        </w:rPr>
        <w:t>- Bút bi;</w:t>
      </w:r>
    </w:p>
    <w:p w14:paraId="41AB8052" w14:textId="5DC25158"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Sổ sách, phiếu hồ sơ tư vấn;</w:t>
      </w:r>
      <w:r w:rsidR="00656DE4">
        <w:rPr>
          <w:sz w:val="28"/>
          <w:szCs w:val="28"/>
          <w:lang w:val="vi-VN"/>
        </w:rPr>
        <w:tab/>
      </w:r>
      <w:r w:rsidRPr="00656DE4">
        <w:rPr>
          <w:sz w:val="28"/>
          <w:szCs w:val="28"/>
        </w:rPr>
        <w:tab/>
      </w:r>
      <w:r w:rsidR="006A4E0F" w:rsidRPr="00656DE4">
        <w:rPr>
          <w:sz w:val="28"/>
          <w:szCs w:val="28"/>
        </w:rPr>
        <w:t>- Các mô hình, vật dụng can thiệp.</w:t>
      </w:r>
    </w:p>
    <w:p w14:paraId="6B66B229" w14:textId="4A48C772"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2.3. Thiết bị:</w:t>
      </w:r>
    </w:p>
    <w:p w14:paraId="5DCDD012" w14:textId="4EA643D2"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Có thể sử dụng các thiết bị sẵn có hoặc thuê mượn tại địa điểm tổ chức tư vấn lưu động, gồm có:</w:t>
      </w:r>
    </w:p>
    <w:p w14:paraId="088BFD16" w14:textId="75D87C3F"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Bàn, ghế;</w:t>
      </w:r>
      <w:r w:rsidR="00656DE4">
        <w:rPr>
          <w:sz w:val="28"/>
          <w:szCs w:val="28"/>
          <w:lang w:val="vi-VN"/>
        </w:rPr>
        <w:tab/>
      </w:r>
      <w:r w:rsidR="00656DE4">
        <w:rPr>
          <w:sz w:val="28"/>
          <w:szCs w:val="28"/>
          <w:lang w:val="vi-VN"/>
        </w:rPr>
        <w:tab/>
      </w:r>
      <w:r w:rsidR="00656DE4">
        <w:rPr>
          <w:sz w:val="28"/>
          <w:szCs w:val="28"/>
          <w:lang w:val="vi-VN"/>
        </w:rPr>
        <w:tab/>
      </w:r>
      <w:r w:rsidRPr="00656DE4">
        <w:rPr>
          <w:sz w:val="28"/>
          <w:szCs w:val="28"/>
        </w:rPr>
        <w:tab/>
      </w:r>
      <w:r w:rsidR="006A4E0F" w:rsidRPr="00656DE4">
        <w:rPr>
          <w:sz w:val="28"/>
          <w:szCs w:val="28"/>
        </w:rPr>
        <w:t>- Ghế cho khách hàng;</w:t>
      </w:r>
    </w:p>
    <w:p w14:paraId="217860E8" w14:textId="54E1A084"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Bình nước;</w:t>
      </w:r>
      <w:r w:rsidR="00656DE4">
        <w:rPr>
          <w:sz w:val="28"/>
          <w:szCs w:val="28"/>
          <w:lang w:val="vi-VN"/>
        </w:rPr>
        <w:tab/>
      </w:r>
      <w:r w:rsidR="00656DE4">
        <w:rPr>
          <w:sz w:val="28"/>
          <w:szCs w:val="28"/>
          <w:lang w:val="vi-VN"/>
        </w:rPr>
        <w:tab/>
      </w:r>
      <w:r w:rsidR="00656DE4">
        <w:rPr>
          <w:sz w:val="28"/>
          <w:szCs w:val="28"/>
          <w:lang w:val="vi-VN"/>
        </w:rPr>
        <w:tab/>
      </w:r>
      <w:r w:rsidRPr="00656DE4">
        <w:rPr>
          <w:sz w:val="28"/>
          <w:szCs w:val="28"/>
        </w:rPr>
        <w:tab/>
      </w:r>
      <w:r w:rsidR="006A4E0F" w:rsidRPr="00656DE4">
        <w:rPr>
          <w:sz w:val="28"/>
          <w:szCs w:val="28"/>
        </w:rPr>
        <w:t>- Quạt (nếu có);</w:t>
      </w:r>
    </w:p>
    <w:p w14:paraId="513B53B2" w14:textId="63A018DC"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Tivi, loa đài;</w:t>
      </w:r>
      <w:r w:rsidR="00656DE4">
        <w:rPr>
          <w:sz w:val="28"/>
          <w:szCs w:val="28"/>
          <w:lang w:val="vi-VN"/>
        </w:rPr>
        <w:tab/>
      </w:r>
      <w:r w:rsidR="00656DE4">
        <w:rPr>
          <w:sz w:val="28"/>
          <w:szCs w:val="28"/>
          <w:lang w:val="vi-VN"/>
        </w:rPr>
        <w:tab/>
      </w:r>
      <w:r w:rsidRPr="00656DE4">
        <w:rPr>
          <w:sz w:val="28"/>
          <w:szCs w:val="28"/>
        </w:rPr>
        <w:tab/>
      </w:r>
      <w:r w:rsidR="006A4E0F" w:rsidRPr="00656DE4">
        <w:rPr>
          <w:sz w:val="28"/>
          <w:szCs w:val="28"/>
        </w:rPr>
        <w:t>- Đèn chiếu sáng (nếu cần);</w:t>
      </w:r>
    </w:p>
    <w:p w14:paraId="6C06A974" w14:textId="35428602"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Phông bạt, ô che để không bị tác động bởi các yếu tố thời tiết.</w:t>
      </w:r>
    </w:p>
    <w:p w14:paraId="569FC685" w14:textId="6F48ACB8"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2.4. Chuẩn bị đối tượng thực hiện:</w:t>
      </w:r>
      <w:r w:rsidR="006A4E0F" w:rsidRPr="00656DE4">
        <w:rPr>
          <w:sz w:val="28"/>
          <w:szCs w:val="28"/>
        </w:rPr>
        <w:t> Không.</w:t>
      </w:r>
    </w:p>
    <w:p w14:paraId="4A8FAE10" w14:textId="52170B86"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2.5. Phiếu chỉ định xét nghiệm:</w:t>
      </w:r>
      <w:r w:rsidR="006A4E0F" w:rsidRPr="00656DE4">
        <w:rPr>
          <w:sz w:val="28"/>
          <w:szCs w:val="28"/>
        </w:rPr>
        <w:t> Không.</w:t>
      </w:r>
    </w:p>
    <w:p w14:paraId="05157C2D" w14:textId="5921F71C"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2.7. Thời gian thực hiện kỹ thuật: </w:t>
      </w:r>
      <w:r w:rsidR="006A4E0F" w:rsidRPr="00656DE4">
        <w:rPr>
          <w:sz w:val="28"/>
          <w:szCs w:val="28"/>
        </w:rPr>
        <w:t>Trung bình 20 phút/lượt tư vấn.</w:t>
      </w:r>
    </w:p>
    <w:p w14:paraId="24496E17" w14:textId="0711C870"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2.7. Địa điểm thực hiện kỹ thuật:</w:t>
      </w:r>
    </w:p>
    <w:p w14:paraId="3011347C" w14:textId="541BD564"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Khu vực dân cư có nhiều người có nguy cơ bị lây nhiễm HIV, địa bàn đi lại khó khăn;</w:t>
      </w:r>
    </w:p>
    <w:p w14:paraId="1F174181" w14:textId="4AD62EED"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Trại giam, trại tạm giam, cơ sở giáo dục bắt buộc, trường giáo dưỡng, cơ sở cai nghiện bắt buộc:</w:t>
      </w:r>
    </w:p>
    <w:p w14:paraId="5A38BE24" w14:textId="15D30C86"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Khu công nghiệp, công trường xây dựng, công trình giao thông;</w:t>
      </w:r>
    </w:p>
    <w:p w14:paraId="4DE34178" w14:textId="5C941CA9"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Địa điểm thực hiện tư vấn xét nghiệm cần bảo đảm tính riêng tư, đủ ánh sáng, không bị tác động bởi các yếu tố thời tiết.</w:t>
      </w:r>
    </w:p>
    <w:p w14:paraId="225382FE"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t>3. An toàn:</w:t>
      </w:r>
      <w:r w:rsidRPr="00656DE4">
        <w:rPr>
          <w:sz w:val="28"/>
          <w:szCs w:val="28"/>
        </w:rPr>
        <w:t> Không.</w:t>
      </w:r>
    </w:p>
    <w:p w14:paraId="78D52169"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lastRenderedPageBreak/>
        <w:t>4. Các bước tiến hành:</w:t>
      </w:r>
    </w:p>
    <w:p w14:paraId="236FC2DD" w14:textId="50432D4E"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4.1. Các bước thực hiện:</w:t>
      </w:r>
    </w:p>
    <w:p w14:paraId="11936CBC" w14:textId="3C2DE127"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Bước 1. Giới thiệu, làm quen:</w:t>
      </w:r>
    </w:p>
    <w:p w14:paraId="5FBF109B" w14:textId="391C7123"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Giới thiệu khách hàng đến khu vực tư vấn nhóm;</w:t>
      </w:r>
    </w:p>
    <w:p w14:paraId="3FECFFDF" w14:textId="132D1B38"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Tư vấn viên giới thiệu họ và tên, tuổi, vị trí công tác, mục đích tư vấn;</w:t>
      </w:r>
    </w:p>
    <w:p w14:paraId="0220E7A1" w14:textId="4479DC1B"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Giới thiệu nội dung, nguyên tắc buổi tư vấn.</w:t>
      </w:r>
    </w:p>
    <w:p w14:paraId="4362C841" w14:textId="47236A83"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Bước 2. Thực hiện tư vấn</w:t>
      </w:r>
    </w:p>
    <w:p w14:paraId="3FA94B5E" w14:textId="11FDCA75"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1. Cung cấp thông tin về các nguy cơ có khả năng lây nhiễm HIV:</w:t>
      </w:r>
    </w:p>
    <w:p w14:paraId="5CBD3940" w14:textId="504CAB64"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Cung cấp thông tin về các đường lây truyền HIV: lây truyền qua đường máu (tiêm chích, truyền máu...), đường tình dục (quan hệ tình dục không an toàn), từ mẹ sang con (mẹ nhiễm HIV);</w:t>
      </w:r>
    </w:p>
    <w:p w14:paraId="624A3FDD" w14:textId="285800B5"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Cung cấp thông tin về các hành vi nguy cơ lây nhiễm HIV: tiêm chích ma túy chung bơm kim tiêm, có nhiều bạn tình, mua dâm, bán dâm...;</w:t>
      </w:r>
    </w:p>
    <w:p w14:paraId="5580E58A" w14:textId="531FF060"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Cung cấp thông tin về nhóm người bị ảnh hưởng bởi HIV: Nam quan hệ tình dục đồng giới (MSM), quan hệ tình dục tập thể, có sử dụng chất kích thích dễ gây sang chấn, chảy máu, một số ngành nghề có nguy cơ lây nhiễm HIV cao...;</w:t>
      </w:r>
    </w:p>
    <w:p w14:paraId="4CF2BA52" w14:textId="0B557DCD"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Cung cấp thông tin để xác định yếu tố nguy cơ và thời gian phơi nhiễm nếu có để tư vấn xét nghiệm HIV phù hợp.</w:t>
      </w:r>
    </w:p>
    <w:p w14:paraId="16E2B7CE" w14:textId="69C7DCAA"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2. Trao đổi, giải thích về ý nghĩa và lợi ích của việc xét nghiệm HIV và biết kết quả xét nghiệm HIV:</w:t>
      </w:r>
    </w:p>
    <w:p w14:paraId="12B20F6A" w14:textId="336952A1"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Trao đổi về ý nghĩa của xét nghiệm HIV (đối với cá nhân khách hàng, đối với gia đình, đối với xã hội);</w:t>
      </w:r>
    </w:p>
    <w:p w14:paraId="5406041D" w14:textId="6A93C167"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Trao đổi về lợi ích của xét nghiệm HIV (lợi ích đối với bản thân, gia đình, cộng đồng);</w:t>
      </w:r>
    </w:p>
    <w:p w14:paraId="05D8A5A1" w14:textId="416F813B"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Trao đổi về các trường hợp kết quả có thể xảy ra khi làm xét nghiệm HIV (có phản ứng, âm tính hay không xác định);</w:t>
      </w:r>
    </w:p>
    <w:p w14:paraId="6356C3D7" w14:textId="6DBD9517"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Trao đổi về giai đoạn cửa sổ, chuyển đổi huyết thanh;</w:t>
      </w:r>
    </w:p>
    <w:p w14:paraId="12A3EB58" w14:textId="1D0D7956"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Trao đổi về các hướng giải quyết vấn đề khi xảy ra khi kết quả xét nghiệm (có phản ứng, âm tính hay không xác định).</w:t>
      </w:r>
    </w:p>
    <w:p w14:paraId="35885973" w14:textId="28F493F6"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3. Giới thiệu khách hàng đến dịch vụ Tư vấn cá nhân khi khách hàng có nhu cầu.</w:t>
      </w:r>
    </w:p>
    <w:p w14:paraId="4ADC5962" w14:textId="34B9F929"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Bước 3. Báo cáo kết quả:</w:t>
      </w:r>
      <w:r w:rsidR="006A4E0F" w:rsidRPr="00656DE4">
        <w:rPr>
          <w:sz w:val="28"/>
          <w:szCs w:val="28"/>
        </w:rPr>
        <w:t> Danh sách khách hàng tham gia buổi tư vấn nhóm.</w:t>
      </w:r>
    </w:p>
    <w:p w14:paraId="025DDED2" w14:textId="5D985E01"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lastRenderedPageBreak/>
        <w:tab/>
      </w:r>
      <w:r w:rsidR="006A4E0F" w:rsidRPr="00656DE4">
        <w:rPr>
          <w:b/>
          <w:bCs/>
          <w:sz w:val="28"/>
          <w:szCs w:val="28"/>
        </w:rPr>
        <w:t>4.2. Nhận định kết quả:</w:t>
      </w:r>
    </w:p>
    <w:p w14:paraId="6639C613" w14:textId="49DD154A"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Nội dung thông tin buổi tư vấn đúng thời lượng, đủ nội dung;</w:t>
      </w:r>
    </w:p>
    <w:p w14:paraId="5170B20D" w14:textId="41869851"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Các thắc mắc của khách hàng được giải đáp kịp thời, đáp ứng nhu cầu của khách hàng cần thêm thông tin.</w:t>
      </w:r>
    </w:p>
    <w:p w14:paraId="6B6B83D2" w14:textId="395B2A79"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4.3. Trả kết quả và lưu trữ hồ sơ:</w:t>
      </w:r>
    </w:p>
    <w:p w14:paraId="16AD0D19" w14:textId="638E2C7F"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Ghi nhận thông tin khách hàng được tư vấn trên hệ thống sổ sách báo cáo hoạt động tư vấn xét nghiệm HIV của cơ sở y tế;</w:t>
      </w:r>
    </w:p>
    <w:p w14:paraId="07DC2AAA" w14:textId="604DF281"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Cung cấp tài liệu truyền thông và các vật dụng can thiệp giảm tác hại HIV;</w:t>
      </w:r>
    </w:p>
    <w:p w14:paraId="245D602D" w14:textId="295D2E0F"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Cung cấp phiếu chỉ định xét nghiệm HIV cho khách hàng đồng ý làm xét nghiệm;</w:t>
      </w:r>
    </w:p>
    <w:p w14:paraId="2D3F5C77" w14:textId="76BCBE34"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Quản lý, lưu trữ hồ sơ liên quan đến quá trình tư vấn.</w:t>
      </w:r>
    </w:p>
    <w:p w14:paraId="72CB0AF5"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t>5. Những sai sót và xử trí:</w:t>
      </w:r>
    </w:p>
    <w:p w14:paraId="72704F03" w14:textId="79794330"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5.1. Trước khi thực hiện kỹ thuật:</w:t>
      </w:r>
      <w:r w:rsidR="006A4E0F" w:rsidRPr="00656DE4">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59942996" w14:textId="3C138378"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5.2. Trong quá trình thực hiện kỹ thuật:</w:t>
      </w:r>
      <w:r w:rsidR="006A4E0F" w:rsidRPr="00656DE4">
        <w:rPr>
          <w:sz w:val="28"/>
          <w:szCs w:val="28"/>
        </w:rPr>
        <w:t> Kỳ thị/tự kỳ thị trong quá trình tư vấn: tư vấn viên cần tạo không khí bình đẳng, tôn trọng, thân thiện với khách hàng để giảm kỳ thị/tự kỳ thị trong quá trình tư vấn.</w:t>
      </w:r>
    </w:p>
    <w:p w14:paraId="240C574E" w14:textId="53A77653" w:rsidR="006A4E0F" w:rsidRPr="00656DE4" w:rsidRDefault="00B05E71" w:rsidP="00656DE4">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6A4E0F" w:rsidRPr="00656DE4">
        <w:rPr>
          <w:b/>
          <w:bCs/>
          <w:sz w:val="28"/>
          <w:szCs w:val="28"/>
        </w:rPr>
        <w:t>5.3. Sau khi thực hiện kỹ thuật:</w:t>
      </w:r>
      <w:r w:rsidR="006A4E0F" w:rsidRPr="00656DE4">
        <w:rPr>
          <w:sz w:val="28"/>
          <w:szCs w:val="28"/>
        </w:rPr>
        <w:t> Ghi nhận thông tin các khách hàng được tư vấn nhóm chưa đầy đủ: cần cập nhật bổ sung thông tin ngay sau buổi tư vấn.</w:t>
      </w:r>
    </w:p>
    <w:p w14:paraId="087E0FD3" w14:textId="77777777" w:rsidR="006A4E0F" w:rsidRPr="00656DE4" w:rsidRDefault="006A4E0F" w:rsidP="00656DE4">
      <w:pPr>
        <w:pStyle w:val="NormalWeb"/>
        <w:shd w:val="clear" w:color="auto" w:fill="FFFFFF"/>
        <w:spacing w:before="120" w:beforeAutospacing="0" w:after="120" w:afterAutospacing="0" w:line="234" w:lineRule="atLeast"/>
        <w:jc w:val="both"/>
        <w:rPr>
          <w:sz w:val="28"/>
          <w:szCs w:val="28"/>
        </w:rPr>
      </w:pPr>
      <w:r w:rsidRPr="00656DE4">
        <w:rPr>
          <w:b/>
          <w:bCs/>
          <w:sz w:val="28"/>
          <w:szCs w:val="28"/>
        </w:rPr>
        <w:t>6. Tiêu chuẩn đánh giá và kiểm tra chất lượng:</w:t>
      </w:r>
    </w:p>
    <w:p w14:paraId="6731C5E0" w14:textId="41D9B90B"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Tư vấn viên đã được đào tạo và được cấp chứng nhận;</w:t>
      </w:r>
    </w:p>
    <w:p w14:paraId="7B81135D" w14:textId="589CA10E"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Tư vấn viên thực hiện đúng, đầy đủ và tuần tự các nội dung theo quy trình chuyên môn (theo bảng kiểm);</w:t>
      </w:r>
    </w:p>
    <w:p w14:paraId="21D0D3B1" w14:textId="0BDB698F"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Tư vấn viên có kiến thức phù hợp để tư vấn;</w:t>
      </w:r>
    </w:p>
    <w:p w14:paraId="6355FF58" w14:textId="7B6D53C2"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Tư vấn viên có thái độ lịch sự, hành vi đúng mực, thân thiện, tôn trọng khách hàng;</w:t>
      </w:r>
    </w:p>
    <w:p w14:paraId="7531CF32" w14:textId="2C333E40" w:rsidR="006A4E0F" w:rsidRPr="00656DE4" w:rsidRDefault="00E073BC" w:rsidP="00656DE4">
      <w:pPr>
        <w:pStyle w:val="NormalWeb"/>
        <w:shd w:val="clear" w:color="auto" w:fill="FFFFFF"/>
        <w:spacing w:before="120" w:beforeAutospacing="0" w:after="120" w:afterAutospacing="0" w:line="234" w:lineRule="atLeast"/>
        <w:jc w:val="both"/>
        <w:rPr>
          <w:sz w:val="28"/>
          <w:szCs w:val="28"/>
        </w:rPr>
      </w:pPr>
      <w:r w:rsidRPr="00656DE4">
        <w:rPr>
          <w:sz w:val="28"/>
          <w:szCs w:val="28"/>
        </w:rPr>
        <w:tab/>
      </w:r>
      <w:r w:rsidR="006A4E0F" w:rsidRPr="00656DE4">
        <w:rPr>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hướng tới quyết định làm xét nghiệm HIV.</w:t>
      </w:r>
    </w:p>
    <w:bookmarkEnd w:id="0"/>
    <w:p w14:paraId="0FBB6D12" w14:textId="77777777" w:rsidR="00F743B3" w:rsidRPr="00656DE4" w:rsidRDefault="00F743B3" w:rsidP="00656DE4">
      <w:pPr>
        <w:pStyle w:val="NormalWeb"/>
        <w:shd w:val="clear" w:color="auto" w:fill="FFFFFF"/>
        <w:spacing w:before="120" w:beforeAutospacing="0" w:after="120" w:afterAutospacing="0" w:line="234" w:lineRule="atLeast"/>
        <w:jc w:val="both"/>
        <w:rPr>
          <w:b/>
          <w:sz w:val="28"/>
          <w:szCs w:val="28"/>
        </w:rPr>
      </w:pPr>
    </w:p>
    <w:sectPr w:rsidR="00F743B3" w:rsidRPr="00656DE4" w:rsidSect="00656DE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37206" w14:textId="77777777" w:rsidR="00C82F4B" w:rsidRDefault="00C82F4B" w:rsidP="00F743B3">
      <w:pPr>
        <w:spacing w:after="0" w:line="240" w:lineRule="auto"/>
      </w:pPr>
      <w:r>
        <w:separator/>
      </w:r>
    </w:p>
  </w:endnote>
  <w:endnote w:type="continuationSeparator" w:id="0">
    <w:p w14:paraId="3BC02D8F" w14:textId="77777777" w:rsidR="00C82F4B" w:rsidRDefault="00C82F4B" w:rsidP="00F74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D927E" w14:textId="1BE692E6" w:rsidR="00656DE4" w:rsidRPr="00656DE4" w:rsidRDefault="00656DE4">
    <w:pPr>
      <w:pStyle w:val="Footer"/>
      <w:jc w:val="right"/>
      <w:rPr>
        <w:i/>
      </w:rPr>
    </w:pPr>
    <w:r w:rsidRPr="00656DE4">
      <w:rPr>
        <w:i/>
        <w:lang w:val="vi-VN"/>
      </w:rPr>
      <w:t xml:space="preserve">Trang </w:t>
    </w:r>
    <w:sdt>
      <w:sdtPr>
        <w:rPr>
          <w:i/>
        </w:rPr>
        <w:id w:val="-496961260"/>
        <w:docPartObj>
          <w:docPartGallery w:val="Page Numbers (Bottom of Page)"/>
          <w:docPartUnique/>
        </w:docPartObj>
      </w:sdtPr>
      <w:sdtEndPr>
        <w:rPr>
          <w:noProof/>
        </w:rPr>
      </w:sdtEndPr>
      <w:sdtContent>
        <w:r w:rsidRPr="00656DE4">
          <w:rPr>
            <w:i/>
          </w:rPr>
          <w:fldChar w:fldCharType="begin"/>
        </w:r>
        <w:r w:rsidRPr="00656DE4">
          <w:rPr>
            <w:i/>
          </w:rPr>
          <w:instrText xml:space="preserve"> PAGE   \* MERGEFORMAT </w:instrText>
        </w:r>
        <w:r w:rsidRPr="00656DE4">
          <w:rPr>
            <w:i/>
          </w:rPr>
          <w:fldChar w:fldCharType="separate"/>
        </w:r>
        <w:r w:rsidR="00D43300">
          <w:rPr>
            <w:i/>
            <w:noProof/>
          </w:rPr>
          <w:t>2</w:t>
        </w:r>
        <w:r w:rsidRPr="00656DE4">
          <w:rPr>
            <w:i/>
            <w:noProof/>
          </w:rPr>
          <w:fldChar w:fldCharType="end"/>
        </w:r>
        <w:r>
          <w:rPr>
            <w:i/>
            <w:noProof/>
            <w:lang w:val="vi-VN"/>
          </w:rPr>
          <w:t>/5</w:t>
        </w:r>
      </w:sdtContent>
    </w:sdt>
  </w:p>
  <w:p w14:paraId="70F2982F" w14:textId="77777777" w:rsidR="00656DE4" w:rsidRDefault="00656D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65007" w14:textId="77777777" w:rsidR="00C82F4B" w:rsidRDefault="00C82F4B" w:rsidP="00F743B3">
      <w:pPr>
        <w:spacing w:after="0" w:line="240" w:lineRule="auto"/>
      </w:pPr>
      <w:r>
        <w:separator/>
      </w:r>
    </w:p>
  </w:footnote>
  <w:footnote w:type="continuationSeparator" w:id="0">
    <w:p w14:paraId="2650E12D" w14:textId="77777777" w:rsidR="00C82F4B" w:rsidRDefault="00C82F4B" w:rsidP="00F743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0D76B" w14:textId="2A1FA2F3" w:rsidR="00F743B3" w:rsidRDefault="00F743B3">
    <w:pPr>
      <w:pStyle w:val="Header"/>
      <w:jc w:val="center"/>
    </w:pPr>
  </w:p>
  <w:p w14:paraId="66C4F76A" w14:textId="77777777" w:rsidR="00F743B3" w:rsidRDefault="00F743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0CB"/>
    <w:rsid w:val="00067A17"/>
    <w:rsid w:val="0008223C"/>
    <w:rsid w:val="000860AC"/>
    <w:rsid w:val="001021C2"/>
    <w:rsid w:val="001145B6"/>
    <w:rsid w:val="001A1096"/>
    <w:rsid w:val="001A4189"/>
    <w:rsid w:val="001D3BD4"/>
    <w:rsid w:val="001D789E"/>
    <w:rsid w:val="0022707C"/>
    <w:rsid w:val="002A673B"/>
    <w:rsid w:val="0040587B"/>
    <w:rsid w:val="004B206A"/>
    <w:rsid w:val="004D52F8"/>
    <w:rsid w:val="004F010E"/>
    <w:rsid w:val="00656DE4"/>
    <w:rsid w:val="006620CB"/>
    <w:rsid w:val="006A4E0F"/>
    <w:rsid w:val="007155B5"/>
    <w:rsid w:val="00715682"/>
    <w:rsid w:val="00847A9A"/>
    <w:rsid w:val="00903E36"/>
    <w:rsid w:val="00951FDA"/>
    <w:rsid w:val="009B032E"/>
    <w:rsid w:val="00B05E71"/>
    <w:rsid w:val="00C16996"/>
    <w:rsid w:val="00C82F4B"/>
    <w:rsid w:val="00D43300"/>
    <w:rsid w:val="00DA6EC6"/>
    <w:rsid w:val="00DD295A"/>
    <w:rsid w:val="00E073BC"/>
    <w:rsid w:val="00E10B61"/>
    <w:rsid w:val="00F743B3"/>
    <w:rsid w:val="00FD5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AA6BD"/>
  <w15:docId w15:val="{01C851CB-1C38-4170-B402-FB715EEE1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620C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62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20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0CB"/>
    <w:rPr>
      <w:rFonts w:ascii="Tahoma" w:hAnsi="Tahoma" w:cs="Tahoma"/>
      <w:sz w:val="16"/>
      <w:szCs w:val="16"/>
    </w:rPr>
  </w:style>
  <w:style w:type="paragraph" w:styleId="Header">
    <w:name w:val="header"/>
    <w:basedOn w:val="Normal"/>
    <w:link w:val="HeaderChar"/>
    <w:uiPriority w:val="99"/>
    <w:unhideWhenUsed/>
    <w:rsid w:val="00F743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43B3"/>
  </w:style>
  <w:style w:type="paragraph" w:styleId="Footer">
    <w:name w:val="footer"/>
    <w:basedOn w:val="Normal"/>
    <w:link w:val="FooterChar"/>
    <w:uiPriority w:val="99"/>
    <w:unhideWhenUsed/>
    <w:rsid w:val="00F743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43B3"/>
  </w:style>
  <w:style w:type="character" w:styleId="Hyperlink">
    <w:name w:val="Hyperlink"/>
    <w:basedOn w:val="DefaultParagraphFont"/>
    <w:uiPriority w:val="99"/>
    <w:semiHidden/>
    <w:unhideWhenUsed/>
    <w:rsid w:val="006A4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3332">
      <w:bodyDiv w:val="1"/>
      <w:marLeft w:val="0"/>
      <w:marRight w:val="0"/>
      <w:marTop w:val="0"/>
      <w:marBottom w:val="0"/>
      <w:divBdr>
        <w:top w:val="none" w:sz="0" w:space="0" w:color="auto"/>
        <w:left w:val="none" w:sz="0" w:space="0" w:color="auto"/>
        <w:bottom w:val="none" w:sz="0" w:space="0" w:color="auto"/>
        <w:right w:val="none" w:sz="0" w:space="0" w:color="auto"/>
      </w:divBdr>
    </w:div>
    <w:div w:id="850610222">
      <w:bodyDiv w:val="1"/>
      <w:marLeft w:val="0"/>
      <w:marRight w:val="0"/>
      <w:marTop w:val="0"/>
      <w:marBottom w:val="0"/>
      <w:divBdr>
        <w:top w:val="none" w:sz="0" w:space="0" w:color="auto"/>
        <w:left w:val="none" w:sz="0" w:space="0" w:color="auto"/>
        <w:bottom w:val="none" w:sz="0" w:space="0" w:color="auto"/>
        <w:right w:val="none" w:sz="0" w:space="0" w:color="auto"/>
      </w:divBdr>
    </w:div>
    <w:div w:id="1067267205">
      <w:bodyDiv w:val="1"/>
      <w:marLeft w:val="0"/>
      <w:marRight w:val="0"/>
      <w:marTop w:val="0"/>
      <w:marBottom w:val="0"/>
      <w:divBdr>
        <w:top w:val="none" w:sz="0" w:space="0" w:color="auto"/>
        <w:left w:val="none" w:sz="0" w:space="0" w:color="auto"/>
        <w:bottom w:val="none" w:sz="0" w:space="0" w:color="auto"/>
        <w:right w:val="none" w:sz="0" w:space="0" w:color="auto"/>
      </w:divBdr>
    </w:div>
    <w:div w:id="124795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cp:revision>
  <dcterms:created xsi:type="dcterms:W3CDTF">2025-10-06T04:28:00Z</dcterms:created>
  <dcterms:modified xsi:type="dcterms:W3CDTF">2025-10-13T07:07:00Z</dcterms:modified>
</cp:coreProperties>
</file>